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33B5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  программы</w:t>
      </w: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-176" w:type="dxa"/>
        <w:tblLook w:val="04A0"/>
      </w:tblPr>
      <w:tblGrid>
        <w:gridCol w:w="8222"/>
        <w:gridCol w:w="4111"/>
        <w:gridCol w:w="2835"/>
      </w:tblGrid>
      <w:tr w:rsidR="00D833B5" w:rsidRPr="00D833B5" w:rsidTr="007B13A3">
        <w:tc>
          <w:tcPr>
            <w:tcW w:w="8222" w:type="dxa"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833B5">
              <w:rPr>
                <w:rFonts w:eastAsia="Calibri"/>
                <w:b/>
                <w:sz w:val="24"/>
                <w:szCs w:val="24"/>
                <w:lang w:eastAsia="en-US"/>
              </w:rPr>
              <w:t>Предметные результаты</w:t>
            </w:r>
          </w:p>
        </w:tc>
        <w:tc>
          <w:tcPr>
            <w:tcW w:w="4111" w:type="dxa"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833B5">
              <w:rPr>
                <w:rFonts w:eastAsia="Calibri"/>
                <w:b/>
                <w:sz w:val="24"/>
                <w:szCs w:val="24"/>
                <w:lang w:eastAsia="en-US"/>
              </w:rPr>
              <w:t>Метапредметные результаты</w:t>
            </w:r>
          </w:p>
        </w:tc>
        <w:tc>
          <w:tcPr>
            <w:tcW w:w="2835" w:type="dxa"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833B5">
              <w:rPr>
                <w:rFonts w:eastAsia="Calibri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D833B5" w:rsidRPr="00D833B5" w:rsidTr="007B13A3">
        <w:trPr>
          <w:trHeight w:val="276"/>
        </w:trPr>
        <w:tc>
          <w:tcPr>
            <w:tcW w:w="8222" w:type="dxa"/>
            <w:vMerge w:val="restart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20"/>
              <w:jc w:val="center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Говорение: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вести элементарный этикетный диалог в ограниченном круге типичных ситуаций общения, диалог-расспрос (вопрос-ответ) и диалог-побуждение к действию;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уметь на элементарном уровне рассказывать о себе/семье/друге.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D833B5">
              <w:rPr>
                <w:sz w:val="24"/>
                <w:szCs w:val="24"/>
              </w:rPr>
              <w:t>Аудирование</w:t>
            </w:r>
            <w:proofErr w:type="spellEnd"/>
            <w:r w:rsidRPr="00D833B5">
              <w:rPr>
                <w:sz w:val="24"/>
                <w:szCs w:val="24"/>
              </w:rPr>
              <w:t>: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 понимать на слух речь преподавателя и одноклассников, основное содержание небольших доступных текстов, построенных на изученном языковом материале.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Фонетическая сторона речи: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адекватное произношение и различение на слух всех звуков английского языка, соблюдение правильного ударения в словах и фразах;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соблюдение особенностей интонации основных типов предложений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Лексическая сторона речи: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Лексические единицы, обслуживающие ситуации общения, в пределах тематики.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Грамматическая сторона речи: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Порядок слов в предложении. Простое предложение с простым глагольным сказуемым (</w:t>
            </w:r>
            <w:proofErr w:type="spellStart"/>
            <w:r w:rsidRPr="00D833B5">
              <w:rPr>
                <w:sz w:val="24"/>
                <w:szCs w:val="24"/>
              </w:rPr>
              <w:t>He</w:t>
            </w:r>
            <w:r w:rsidRPr="00D833B5">
              <w:rPr>
                <w:sz w:val="24"/>
                <w:szCs w:val="24"/>
                <w:lang w:val="en-US"/>
              </w:rPr>
              <w:t>likesacat</w:t>
            </w:r>
            <w:proofErr w:type="spellEnd"/>
            <w:r w:rsidRPr="00D833B5">
              <w:rPr>
                <w:sz w:val="24"/>
                <w:szCs w:val="24"/>
              </w:rPr>
              <w:t>.), составным именным (</w:t>
            </w:r>
            <w:proofErr w:type="spellStart"/>
            <w:r w:rsidRPr="00D833B5">
              <w:rPr>
                <w:sz w:val="24"/>
                <w:szCs w:val="24"/>
              </w:rPr>
              <w:t>Myfamilyisbig</w:t>
            </w:r>
            <w:proofErr w:type="spellEnd"/>
            <w:r w:rsidRPr="00D833B5">
              <w:rPr>
                <w:sz w:val="24"/>
                <w:szCs w:val="24"/>
              </w:rPr>
              <w:t>.) и составным глагольным (</w:t>
            </w:r>
            <w:proofErr w:type="spellStart"/>
            <w:r w:rsidRPr="00D833B5">
              <w:rPr>
                <w:sz w:val="24"/>
                <w:szCs w:val="24"/>
                <w:lang w:val="en-US"/>
              </w:rPr>
              <w:t>Iliketoread</w:t>
            </w:r>
            <w:proofErr w:type="spellEnd"/>
            <w:r w:rsidRPr="00D833B5">
              <w:rPr>
                <w:sz w:val="24"/>
                <w:szCs w:val="24"/>
              </w:rPr>
              <w:t xml:space="preserve">.) сказуемым.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Глагол</w:t>
            </w:r>
            <w:r w:rsidRPr="00D833B5">
              <w:rPr>
                <w:sz w:val="24"/>
                <w:szCs w:val="24"/>
                <w:lang w:val="en-US"/>
              </w:rPr>
              <w:t xml:space="preserve"> - </w:t>
            </w:r>
            <w:r w:rsidRPr="00D833B5">
              <w:rPr>
                <w:sz w:val="24"/>
                <w:szCs w:val="24"/>
              </w:rPr>
              <w:t>связка</w:t>
            </w:r>
            <w:r w:rsidRPr="00D833B5">
              <w:rPr>
                <w:sz w:val="24"/>
                <w:szCs w:val="24"/>
                <w:lang w:val="en-US"/>
              </w:rPr>
              <w:t xml:space="preserve"> to be. </w:t>
            </w:r>
            <w:r w:rsidRPr="00D833B5">
              <w:rPr>
                <w:sz w:val="24"/>
                <w:szCs w:val="24"/>
              </w:rPr>
              <w:t>Глагол</w:t>
            </w:r>
            <w:r w:rsidRPr="00D833B5">
              <w:rPr>
                <w:sz w:val="24"/>
                <w:szCs w:val="24"/>
                <w:lang w:val="en-US"/>
              </w:rPr>
              <w:t xml:space="preserve">  to have. </w:t>
            </w:r>
            <w:r w:rsidRPr="00D833B5">
              <w:rPr>
                <w:sz w:val="24"/>
                <w:szCs w:val="24"/>
              </w:rPr>
              <w:t xml:space="preserve">Существительные в единственном  и множественном числе.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Количественные числительные от 1 до 10.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D833B5">
              <w:rPr>
                <w:sz w:val="24"/>
                <w:szCs w:val="24"/>
              </w:rPr>
              <w:t>Социокультурные</w:t>
            </w:r>
            <w:proofErr w:type="spellEnd"/>
            <w:r w:rsidRPr="00D833B5">
              <w:rPr>
                <w:sz w:val="24"/>
                <w:szCs w:val="24"/>
              </w:rPr>
              <w:t xml:space="preserve"> знания и умения: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</w:t>
            </w:r>
            <w:proofErr w:type="spellStart"/>
            <w:r w:rsidRPr="00D833B5">
              <w:rPr>
                <w:sz w:val="24"/>
                <w:szCs w:val="24"/>
              </w:rPr>
              <w:t>англоговорящих</w:t>
            </w:r>
            <w:proofErr w:type="spellEnd"/>
            <w:r w:rsidRPr="00D833B5">
              <w:rPr>
                <w:sz w:val="24"/>
                <w:szCs w:val="24"/>
              </w:rPr>
              <w:t xml:space="preserve"> странах;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lastRenderedPageBreak/>
              <w:t xml:space="preserve">умение сравнивать языковые явления родного и английского языков на уровне отдельных звуков, букв, слов, словосочетаний, простых предложений;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 умение опознавать грамматические явления, отсутствующие в родном языке, например артикли;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умение действовать по образцу при выполнении упражнений и составлении собственных высказываний в пределах тематики начальной школы;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умение осуществлять самонаблюдение и самооценку в доступных младшему школьнику пределах.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представление об английском языке как средстве выражения мыслей, чувств, эмоций;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приобщение к культурным ценностям другого народа через произведения детского фольклора.</w:t>
            </w:r>
          </w:p>
        </w:tc>
        <w:tc>
          <w:tcPr>
            <w:tcW w:w="4111" w:type="dxa"/>
            <w:vMerge w:val="restart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35"/>
              <w:rPr>
                <w:sz w:val="24"/>
                <w:szCs w:val="24"/>
                <w:u w:val="single"/>
              </w:rPr>
            </w:pPr>
            <w:r w:rsidRPr="00D833B5">
              <w:rPr>
                <w:sz w:val="24"/>
                <w:szCs w:val="24"/>
                <w:u w:val="single"/>
              </w:rPr>
              <w:lastRenderedPageBreak/>
              <w:t>Регулятивные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умение участвовать в разнообразных играх, направленных на овладение языковым и речевым материалом.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использовать речь для планирования и регуляции своей деятельности;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умение  осуществлять самонаблюдение, самоконтроль, самооценку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r w:rsidRPr="00D833B5">
              <w:rPr>
                <w:sz w:val="24"/>
                <w:szCs w:val="24"/>
                <w:u w:val="single"/>
              </w:rPr>
              <w:t>Познавательные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35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расширение общего лингвистического кругозора ребенка;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35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развитие познавательной, эмоциональной и волевой сфер ребенка;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35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формирование мотивации к изучению иностранного языка;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r w:rsidRPr="00D833B5">
              <w:rPr>
                <w:sz w:val="24"/>
                <w:szCs w:val="24"/>
                <w:u w:val="single"/>
              </w:rPr>
              <w:t>Коммуникативные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35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проявлять активность во взаимодействии для решения коммуникативных и познавательных задач;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35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обращаться за помощью,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35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предлагать помощь и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35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сотрудничество;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35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>определять способы взаимодействия;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35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договариваться   о    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35"/>
              <w:rPr>
                <w:sz w:val="24"/>
                <w:szCs w:val="24"/>
              </w:rPr>
            </w:pPr>
            <w:proofErr w:type="gramStart"/>
            <w:r w:rsidRPr="00D833B5">
              <w:rPr>
                <w:sz w:val="24"/>
                <w:szCs w:val="24"/>
              </w:rPr>
              <w:t>распределении</w:t>
            </w:r>
            <w:proofErr w:type="gramEnd"/>
            <w:r w:rsidRPr="00D833B5">
              <w:rPr>
                <w:sz w:val="24"/>
                <w:szCs w:val="24"/>
              </w:rPr>
              <w:t xml:space="preserve"> ролей; задавать вопросы; вести диалог; слушать </w:t>
            </w:r>
            <w:r w:rsidRPr="00D833B5">
              <w:rPr>
                <w:sz w:val="24"/>
                <w:szCs w:val="24"/>
              </w:rPr>
              <w:lastRenderedPageBreak/>
              <w:t>собеседника; строить понятные для партнера высказывания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35"/>
              <w:rPr>
                <w:rFonts w:eastAsia="Calibri"/>
                <w:sz w:val="24"/>
                <w:szCs w:val="24"/>
                <w:lang w:eastAsia="en-US"/>
              </w:rPr>
            </w:pPr>
            <w:r w:rsidRPr="00D833B5">
              <w:rPr>
                <w:rFonts w:eastAsia="Calibri"/>
                <w:sz w:val="24"/>
                <w:szCs w:val="24"/>
                <w:lang w:eastAsia="en-US"/>
              </w:rPr>
              <w:t>внимательно слушать учителя и реагировать на его реплики в быстром темпе в процессе фронтальной работы, умение работать в парах, группе</w:t>
            </w:r>
          </w:p>
        </w:tc>
        <w:tc>
          <w:tcPr>
            <w:tcW w:w="2835" w:type="dxa"/>
            <w:vMerge w:val="restart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lastRenderedPageBreak/>
              <w:t xml:space="preserve">общее представление о мире как многоязычном и поликультурном сообществе;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52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осознание себя гражданином своей страны;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52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осознание языка, в том числе иностранного, как основного средства общения между людьми;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ind w:left="52"/>
              <w:rPr>
                <w:sz w:val="24"/>
                <w:szCs w:val="24"/>
              </w:rPr>
            </w:pPr>
            <w:r w:rsidRPr="00D833B5">
              <w:rPr>
                <w:sz w:val="24"/>
                <w:szCs w:val="24"/>
              </w:rPr>
              <w:t xml:space="preserve">знакомство с миром зарубежных сверстников с использованием средств изучаемого иностранного языка (через детский фольклор, традиции). </w:t>
            </w:r>
          </w:p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833B5" w:rsidRPr="00D833B5" w:rsidTr="007B13A3">
        <w:trPr>
          <w:trHeight w:val="276"/>
        </w:trPr>
        <w:tc>
          <w:tcPr>
            <w:tcW w:w="8222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833B5" w:rsidRPr="00D833B5" w:rsidTr="007B13A3">
        <w:trPr>
          <w:trHeight w:val="276"/>
        </w:trPr>
        <w:tc>
          <w:tcPr>
            <w:tcW w:w="8222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833B5" w:rsidRPr="00D833B5" w:rsidTr="007B13A3">
        <w:trPr>
          <w:trHeight w:val="276"/>
        </w:trPr>
        <w:tc>
          <w:tcPr>
            <w:tcW w:w="8222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833B5" w:rsidRPr="00D833B5" w:rsidTr="007B13A3">
        <w:trPr>
          <w:trHeight w:val="276"/>
        </w:trPr>
        <w:tc>
          <w:tcPr>
            <w:tcW w:w="8222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833B5" w:rsidRPr="00D833B5" w:rsidTr="007B13A3">
        <w:trPr>
          <w:trHeight w:val="276"/>
        </w:trPr>
        <w:tc>
          <w:tcPr>
            <w:tcW w:w="8222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833B5" w:rsidRPr="00D833B5" w:rsidTr="007B13A3">
        <w:trPr>
          <w:trHeight w:val="276"/>
        </w:trPr>
        <w:tc>
          <w:tcPr>
            <w:tcW w:w="8222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833B5" w:rsidRPr="00D833B5" w:rsidTr="007B13A3">
        <w:trPr>
          <w:trHeight w:val="276"/>
        </w:trPr>
        <w:tc>
          <w:tcPr>
            <w:tcW w:w="8222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833B5" w:rsidRPr="00D833B5" w:rsidTr="007B13A3">
        <w:trPr>
          <w:trHeight w:val="276"/>
        </w:trPr>
        <w:tc>
          <w:tcPr>
            <w:tcW w:w="8222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833B5" w:rsidRPr="00D833B5" w:rsidTr="007B13A3">
        <w:trPr>
          <w:trHeight w:val="276"/>
        </w:trPr>
        <w:tc>
          <w:tcPr>
            <w:tcW w:w="8222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833B5" w:rsidRPr="00D833B5" w:rsidTr="007B13A3">
        <w:trPr>
          <w:trHeight w:val="276"/>
        </w:trPr>
        <w:tc>
          <w:tcPr>
            <w:tcW w:w="8222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D833B5" w:rsidRPr="00D833B5" w:rsidRDefault="00D833B5" w:rsidP="00D833B5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B5" w:rsidRPr="00D833B5" w:rsidRDefault="00D833B5" w:rsidP="00D833B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833B5" w:rsidRPr="00D833B5" w:rsidRDefault="00D833B5" w:rsidP="00D833B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833B5" w:rsidRPr="00D833B5" w:rsidRDefault="00D833B5" w:rsidP="00D833B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0"/>
        <w:gridCol w:w="4914"/>
        <w:gridCol w:w="4942"/>
      </w:tblGrid>
      <w:tr w:rsidR="00D833B5" w:rsidRPr="00D833B5" w:rsidTr="007B13A3">
        <w:tc>
          <w:tcPr>
            <w:tcW w:w="5204" w:type="dxa"/>
            <w:shd w:val="clear" w:color="auto" w:fill="auto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33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Первый уровень результатов</w:t>
            </w:r>
          </w:p>
        </w:tc>
        <w:tc>
          <w:tcPr>
            <w:tcW w:w="5205" w:type="dxa"/>
            <w:shd w:val="clear" w:color="auto" w:fill="auto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33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Второй уровень результатов</w:t>
            </w:r>
          </w:p>
        </w:tc>
        <w:tc>
          <w:tcPr>
            <w:tcW w:w="5205" w:type="dxa"/>
            <w:shd w:val="clear" w:color="auto" w:fill="auto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33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Третий уровень результатов</w:t>
            </w:r>
          </w:p>
        </w:tc>
      </w:tr>
      <w:tr w:rsidR="00D833B5" w:rsidRPr="00D833B5" w:rsidTr="007B13A3">
        <w:tc>
          <w:tcPr>
            <w:tcW w:w="5204" w:type="dxa"/>
            <w:shd w:val="clear" w:color="auto" w:fill="auto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833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знание элементарных норм речевого и неречевого поведения, принятых в </w:t>
            </w:r>
            <w:proofErr w:type="spellStart"/>
            <w:r w:rsidRPr="00D833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англоговорящих</w:t>
            </w:r>
            <w:proofErr w:type="spellEnd"/>
            <w:r w:rsidRPr="00D833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странах</w:t>
            </w:r>
          </w:p>
        </w:tc>
        <w:tc>
          <w:tcPr>
            <w:tcW w:w="5205" w:type="dxa"/>
            <w:shd w:val="clear" w:color="auto" w:fill="auto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33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представление об английском языке как средстве выражения мыслей, чувств, эмоций; 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833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приобщение к культурным ценностям другого народа через произведения детского фольклора</w:t>
            </w:r>
          </w:p>
        </w:tc>
        <w:tc>
          <w:tcPr>
            <w:tcW w:w="5205" w:type="dxa"/>
            <w:shd w:val="clear" w:color="auto" w:fill="auto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83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получение школьниками опыта самостоятельного общественного действия (выступление с песнями и стихами на итоговом концерте)</w:t>
            </w:r>
          </w:p>
        </w:tc>
      </w:tr>
    </w:tbl>
    <w:p w:rsidR="00D833B5" w:rsidRPr="00D833B5" w:rsidRDefault="00D833B5" w:rsidP="00D833B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B5" w:rsidRPr="00D833B5" w:rsidRDefault="00D833B5" w:rsidP="00D833B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B5" w:rsidRPr="00D833B5" w:rsidRDefault="00D833B5" w:rsidP="00D833B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B5" w:rsidRPr="00D833B5" w:rsidRDefault="00D833B5" w:rsidP="00D833B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833B5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 мест демонстрации успешности </w:t>
      </w:r>
      <w:proofErr w:type="spellStart"/>
      <w:r w:rsidRPr="00D833B5">
        <w:rPr>
          <w:rFonts w:ascii="Times New Roman" w:eastAsia="Times New Roman" w:hAnsi="Times New Roman" w:cs="Times New Roman"/>
          <w:b/>
          <w:sz w:val="24"/>
          <w:szCs w:val="24"/>
        </w:rPr>
        <w:t>учащихся-</w:t>
      </w:r>
      <w:r w:rsidRPr="00D833B5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 w:rsidRPr="00D83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833B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833B5">
        <w:rPr>
          <w:rFonts w:ascii="Times New Roman" w:eastAsia="Times New Roman" w:hAnsi="Times New Roman" w:cs="Times New Roman"/>
          <w:sz w:val="24"/>
          <w:szCs w:val="24"/>
        </w:rPr>
        <w:t xml:space="preserve"> внеклассных мероприятиях на английском языке согласно</w:t>
      </w:r>
    </w:p>
    <w:p w:rsidR="00D833B5" w:rsidRPr="00D833B5" w:rsidRDefault="00D833B5" w:rsidP="00D833B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833B5">
        <w:rPr>
          <w:rFonts w:ascii="Times New Roman" w:eastAsia="Times New Roman" w:hAnsi="Times New Roman" w:cs="Times New Roman"/>
          <w:sz w:val="24"/>
          <w:szCs w:val="24"/>
        </w:rPr>
        <w:t>плана ВР МАОУ «Гимназия №77», постановка мини-спектакля на неделе английского языка.</w:t>
      </w:r>
    </w:p>
    <w:p w:rsidR="00D833B5" w:rsidRPr="00D833B5" w:rsidRDefault="00D833B5" w:rsidP="00D833B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D833B5" w:rsidRPr="00D833B5" w:rsidRDefault="00D833B5" w:rsidP="00D833B5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33B5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программы </w:t>
      </w: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0"/>
        <w:gridCol w:w="5096"/>
        <w:gridCol w:w="6383"/>
      </w:tblGrid>
      <w:tr w:rsidR="00D833B5" w:rsidRPr="00D833B5" w:rsidTr="007B13A3">
        <w:tc>
          <w:tcPr>
            <w:tcW w:w="3230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096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Узловые моменты в рамках темы</w:t>
            </w:r>
          </w:p>
        </w:tc>
        <w:tc>
          <w:tcPr>
            <w:tcW w:w="6383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833B5" w:rsidRPr="00D833B5" w:rsidTr="007B13A3">
        <w:trPr>
          <w:trHeight w:val="800"/>
        </w:trPr>
        <w:tc>
          <w:tcPr>
            <w:tcW w:w="3230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Страны, языки, национальности</w:t>
            </w:r>
          </w:p>
        </w:tc>
        <w:tc>
          <w:tcPr>
            <w:tcW w:w="5096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 и континенты. Англоязычные страны. Языки мира. Викторина по страноведению «Эрудит»     </w:t>
            </w:r>
          </w:p>
        </w:tc>
        <w:tc>
          <w:tcPr>
            <w:tcW w:w="6383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33B5" w:rsidRPr="00D833B5" w:rsidTr="007B13A3">
        <w:trPr>
          <w:trHeight w:val="982"/>
        </w:trPr>
        <w:tc>
          <w:tcPr>
            <w:tcW w:w="3230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блюда британцев и русских.  Английская и американская кухня</w:t>
            </w:r>
          </w:p>
        </w:tc>
        <w:tc>
          <w:tcPr>
            <w:tcW w:w="5096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блюда жителей Британии, России, Америки. Диалоги «Что ты любишь есть?»</w:t>
            </w:r>
          </w:p>
        </w:tc>
        <w:tc>
          <w:tcPr>
            <w:tcW w:w="6383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33B5" w:rsidRPr="00D833B5" w:rsidTr="007B13A3">
        <w:trPr>
          <w:trHeight w:val="845"/>
        </w:trPr>
        <w:tc>
          <w:tcPr>
            <w:tcW w:w="3230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Пора отправиться в путешествие</w:t>
            </w:r>
          </w:p>
        </w:tc>
        <w:tc>
          <w:tcPr>
            <w:tcW w:w="5096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Транспорт. Заочная экскурсия. Викторина. Удивительный мир (подводный, животный, растительный). Спорт. Утренняя зарядка. Увлечения. Игра «Ты - чемпион»  </w:t>
            </w:r>
          </w:p>
        </w:tc>
        <w:tc>
          <w:tcPr>
            <w:tcW w:w="6383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33B5" w:rsidRPr="00D833B5" w:rsidTr="007B13A3">
        <w:tc>
          <w:tcPr>
            <w:tcW w:w="3230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персонажи мультфильмов</w:t>
            </w:r>
          </w:p>
        </w:tc>
        <w:tc>
          <w:tcPr>
            <w:tcW w:w="5096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по теме «Внешность». Дискуссия. Просмотр и описание слайдов</w:t>
            </w:r>
          </w:p>
        </w:tc>
        <w:tc>
          <w:tcPr>
            <w:tcW w:w="6383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33B5" w:rsidRPr="00D833B5" w:rsidTr="007B13A3">
        <w:tc>
          <w:tcPr>
            <w:tcW w:w="3230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Нас ждут в библиотеке</w:t>
            </w:r>
          </w:p>
        </w:tc>
        <w:tc>
          <w:tcPr>
            <w:tcW w:w="5096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Рифмованные произведения детского фольклора. Конкурс чтецов</w:t>
            </w:r>
          </w:p>
        </w:tc>
        <w:tc>
          <w:tcPr>
            <w:tcW w:w="6383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833B5" w:rsidRPr="00D833B5" w:rsidTr="007B13A3">
        <w:tc>
          <w:tcPr>
            <w:tcW w:w="3230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начинается с вешалки</w:t>
            </w:r>
          </w:p>
        </w:tc>
        <w:tc>
          <w:tcPr>
            <w:tcW w:w="5096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театре. Инсценировки</w:t>
            </w:r>
          </w:p>
        </w:tc>
        <w:tc>
          <w:tcPr>
            <w:tcW w:w="6383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33B5" w:rsidRPr="00D833B5" w:rsidTr="007B13A3">
        <w:tc>
          <w:tcPr>
            <w:tcW w:w="3230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5096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пройденного курса. Выставка </w:t>
            </w:r>
            <w:proofErr w:type="spellStart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учащихся. Получение листов успешности. Отбор лучших работ учащихся на выставку.</w:t>
            </w:r>
          </w:p>
        </w:tc>
        <w:tc>
          <w:tcPr>
            <w:tcW w:w="6383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33B5" w:rsidRPr="00D833B5" w:rsidTr="007B13A3">
        <w:tc>
          <w:tcPr>
            <w:tcW w:w="3230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3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B5" w:rsidRPr="00D833B5" w:rsidRDefault="00D833B5" w:rsidP="00D83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33B5">
        <w:rPr>
          <w:rFonts w:ascii="Times New Roman" w:eastAsia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5812"/>
        <w:gridCol w:w="425"/>
        <w:gridCol w:w="1843"/>
        <w:gridCol w:w="5103"/>
        <w:gridCol w:w="708"/>
        <w:gridCol w:w="709"/>
      </w:tblGrid>
      <w:tr w:rsidR="00D833B5" w:rsidRPr="00D833B5" w:rsidTr="007B13A3">
        <w:tc>
          <w:tcPr>
            <w:tcW w:w="392" w:type="dxa"/>
            <w:vMerge w:val="restart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spellStart"/>
            <w:proofErr w:type="gramStart"/>
            <w:r w:rsidRPr="00D8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D8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D8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425" w:type="dxa"/>
            <w:vMerge w:val="restart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</w:t>
            </w:r>
          </w:p>
        </w:tc>
        <w:tc>
          <w:tcPr>
            <w:tcW w:w="1843" w:type="dxa"/>
            <w:vMerge w:val="restart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формы организации учебных занятий</w:t>
            </w:r>
          </w:p>
        </w:tc>
        <w:tc>
          <w:tcPr>
            <w:tcW w:w="5103" w:type="dxa"/>
            <w:vMerge w:val="restart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D833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gridSpan w:val="2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D833B5" w:rsidRPr="00D833B5" w:rsidTr="007B13A3">
        <w:trPr>
          <w:cantSplit/>
          <w:trHeight w:val="1134"/>
        </w:trPr>
        <w:tc>
          <w:tcPr>
            <w:tcW w:w="392" w:type="dxa"/>
            <w:vMerge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extDirection w:val="btLr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  <w:textDirection w:val="btLr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календарные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33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устной речи по теме «Страны и континенты. Англоязычные страны. Языки мира»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речевые и динамические игры на английском языке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наизусть тексты рифмовок, песен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информацией о национальном британском характере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наизусть тексты рифмовок, песен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видеофильма «Лондон»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фильм</w:t>
            </w:r>
            <w:proofErr w:type="gramStart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едут диалог-расспрос в рамках изучаемой темы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Путеществие</w:t>
            </w:r>
            <w:proofErr w:type="spellEnd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Лондону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письменной и устной речи по теме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Оперируют изученной лексикой в процессе общения.</w:t>
            </w:r>
          </w:p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страноведению «Эрудит»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Выполлняют</w:t>
            </w:r>
            <w:proofErr w:type="spellEnd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темой «Национальные блюда британцев и русских.  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речевые и динамические игры на английском языке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наизусть тексты рифмовок, песен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rPr>
          <w:cantSplit/>
          <w:trHeight w:val="256"/>
        </w:trPr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Английская и американская кухня». Развитие навыков чтения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ЛЕ по теме «Любимые блюда жителей Британии, России, Америки».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грамматических навыков по теме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диалог-расспрос в рамках изучаемой темы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rPr>
          <w:trHeight w:val="255"/>
        </w:trPr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устной речи по теме. Диалоги «Что ты любишь есть?»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диалог-расспрос в рамках изучаемой темы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rPr>
          <w:trHeight w:val="258"/>
        </w:trPr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 «Мой фирменный рецепт»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защищают проект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НЛЕ «Пора отправиться в путешествие. Транспорт»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Чтение. Работа с текстом «Путешествие вокруг света»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устной речи по теме</w:t>
            </w:r>
            <w:proofErr w:type="gramStart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утешествие вокруг света»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диалог-расспрос в рамках изучаемой темы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«Ты - чемпион»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темой «Любимые персонажи мультфильмов». 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наизусть тексты рифмовок, песен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Мир Уолта Диснея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фильм</w:t>
            </w:r>
            <w:proofErr w:type="gramStart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едут диалог-расспрос в рамках изучаемой темы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rPr>
          <w:cantSplit/>
          <w:trHeight w:val="245"/>
        </w:trPr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навыков чтения по тексту «Микки Маус и друзья»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Оперируют изученной лексикой в процессе общения.</w:t>
            </w:r>
          </w:p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навыков говорения по тексту «Микки Маус и друзья»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Оперируют изученной лексикой в процессе общения.</w:t>
            </w:r>
          </w:p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устной речи по теме. Просмотр и описание слайдов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презентацию. Ведут диалог-расспрос в рамках изучаемой темы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темой «Нас ждут в библиотеке». НЛЕ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Рифмованные произведения детского фольклора, произведения классики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наизусть тексты рифмовок, песен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Мы читаем сказки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Оперируют изученной лексикой в процессе общения.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 сказке ложь, да в ней намек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Оперируют изученной лексикой в процессе общения.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английских сказок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Оперируют изученной лексикой в процессе общения.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Инсценировки английских стихов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 стихотворения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стихи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темой «Театр начинается с вешалки» НЛЕ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Оперируют изученной лексикой в процессе общения.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навыков чтения по тексту «Правила поведения в театре»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Оперируют изученной лексикой в процессе общения.</w:t>
            </w:r>
          </w:p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речь преподавателя, одноклассников, краткие диалоги, рифмовки.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Инсценировки по  теме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сказку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проекта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 прое</w:t>
            </w:r>
            <w:proofErr w:type="gramStart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кт в гр</w:t>
            </w:r>
            <w:proofErr w:type="gramEnd"/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уппах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Защищают проект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3B5" w:rsidRPr="00D833B5" w:rsidTr="007B13A3">
        <w:tc>
          <w:tcPr>
            <w:tcW w:w="39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лучших работ учащихся</w:t>
            </w:r>
          </w:p>
        </w:tc>
        <w:tc>
          <w:tcPr>
            <w:tcW w:w="425" w:type="dxa"/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3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и посещают выставку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833B5" w:rsidRPr="00D833B5" w:rsidRDefault="00D833B5" w:rsidP="00D8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42AD" w:rsidRDefault="00B142AD"/>
    <w:sectPr w:rsidR="00B142AD" w:rsidSect="003676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36766F"/>
    <w:rsid w:val="0036766F"/>
    <w:rsid w:val="00B142AD"/>
    <w:rsid w:val="00CE0B75"/>
    <w:rsid w:val="00D83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3D001-AEA1-49AC-A185-A3863740A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1567</Words>
  <Characters>8935</Characters>
  <Application>Microsoft Office Word</Application>
  <DocSecurity>0</DocSecurity>
  <Lines>74</Lines>
  <Paragraphs>20</Paragraphs>
  <ScaleCrop>false</ScaleCrop>
  <Company/>
  <LinksUpToDate>false</LinksUpToDate>
  <CharactersWithSpaces>10482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dcterms:created xsi:type="dcterms:W3CDTF">2024-01-31T07:04:00Z</dcterms:created>
  <dcterms:modified xsi:type="dcterms:W3CDTF">2024-01-31T07:05:00Z</dcterms:modified>
</cp:coreProperties>
</file>